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70" w:rsidRPr="00284370" w:rsidRDefault="00284370" w:rsidP="00284370">
      <w:pPr>
        <w:shd w:val="clear" w:color="auto" w:fill="FFFFFF"/>
        <w:spacing w:before="100" w:beforeAutospacing="1" w:after="150" w:line="312" w:lineRule="auto"/>
        <w:ind w:firstLine="709"/>
        <w:jc w:val="right"/>
        <w:rPr>
          <w:rFonts w:ascii="Arial" w:eastAsia="Times New Roman" w:hAnsi="Arial" w:cs="Arial"/>
          <w:sz w:val="21"/>
          <w:szCs w:val="21"/>
          <w:lang w:eastAsia="ru-RU"/>
        </w:rPr>
      </w:pPr>
      <w:r w:rsidRPr="00284370">
        <w:rPr>
          <w:rFonts w:ascii="Arial" w:eastAsia="Times New Roman" w:hAnsi="Arial" w:cs="Arial"/>
          <w:sz w:val="21"/>
          <w:szCs w:val="21"/>
          <w:lang w:eastAsia="ru-RU"/>
        </w:rPr>
        <w:t>Дело №2-2206/2016</w:t>
      </w:r>
    </w:p>
    <w:p w:rsidR="00284370" w:rsidRPr="00284370" w:rsidRDefault="00284370" w:rsidP="00284370">
      <w:pPr>
        <w:shd w:val="clear" w:color="auto" w:fill="FFFFFF"/>
        <w:spacing w:before="100" w:beforeAutospacing="1" w:after="150" w:line="312" w:lineRule="auto"/>
        <w:ind w:firstLine="709"/>
        <w:rPr>
          <w:rFonts w:ascii="Arial" w:eastAsia="Times New Roman" w:hAnsi="Arial" w:cs="Arial"/>
          <w:sz w:val="21"/>
          <w:szCs w:val="21"/>
          <w:lang w:eastAsia="ru-RU"/>
        </w:rPr>
      </w:pPr>
      <w:r w:rsidRPr="00284370">
        <w:rPr>
          <w:rFonts w:ascii="Arial" w:eastAsia="Times New Roman" w:hAnsi="Arial" w:cs="Arial"/>
          <w:sz w:val="21"/>
          <w:szCs w:val="21"/>
          <w:lang w:eastAsia="ru-RU"/>
        </w:rPr>
        <w:t>РЕШЕНИЕ</w:t>
      </w:r>
    </w:p>
    <w:p w:rsidR="00284370" w:rsidRPr="00284370" w:rsidRDefault="00284370" w:rsidP="00284370">
      <w:pPr>
        <w:shd w:val="clear" w:color="auto" w:fill="FFFFFF"/>
        <w:spacing w:before="100" w:beforeAutospacing="1" w:after="150" w:line="312" w:lineRule="auto"/>
        <w:ind w:firstLine="709"/>
        <w:rPr>
          <w:rFonts w:ascii="Arial" w:eastAsia="Times New Roman" w:hAnsi="Arial" w:cs="Arial"/>
          <w:sz w:val="21"/>
          <w:szCs w:val="21"/>
          <w:lang w:eastAsia="ru-RU"/>
        </w:rPr>
      </w:pPr>
      <w:r w:rsidRPr="00284370">
        <w:rPr>
          <w:rFonts w:ascii="Arial" w:eastAsia="Times New Roman" w:hAnsi="Arial" w:cs="Arial"/>
          <w:sz w:val="21"/>
          <w:szCs w:val="21"/>
          <w:lang w:eastAsia="ru-RU"/>
        </w:rPr>
        <w:t>Именем Российской Федерации</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12 декабря 2016 года                                                                                                          </w:t>
      </w:r>
      <w:proofErr w:type="spellStart"/>
      <w:r w:rsidRPr="00284370">
        <w:rPr>
          <w:rFonts w:ascii="Arial" w:eastAsia="Times New Roman" w:hAnsi="Arial" w:cs="Arial"/>
          <w:sz w:val="21"/>
          <w:szCs w:val="21"/>
          <w:lang w:eastAsia="ru-RU"/>
        </w:rPr>
        <w:t>г</w:t>
      </w:r>
      <w:proofErr w:type="gramStart"/>
      <w:r w:rsidRPr="00284370">
        <w:rPr>
          <w:rFonts w:ascii="Arial" w:eastAsia="Times New Roman" w:hAnsi="Arial" w:cs="Arial"/>
          <w:sz w:val="21"/>
          <w:szCs w:val="21"/>
          <w:lang w:eastAsia="ru-RU"/>
        </w:rPr>
        <w:t>.Б</w:t>
      </w:r>
      <w:proofErr w:type="gramEnd"/>
      <w:r w:rsidRPr="00284370">
        <w:rPr>
          <w:rFonts w:ascii="Arial" w:eastAsia="Times New Roman" w:hAnsi="Arial" w:cs="Arial"/>
          <w:sz w:val="21"/>
          <w:szCs w:val="21"/>
          <w:lang w:eastAsia="ru-RU"/>
        </w:rPr>
        <w:t>арнаул</w:t>
      </w:r>
      <w:proofErr w:type="spellEnd"/>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Мировой судья судебного участка №1 Центрального района </w:t>
      </w:r>
      <w:proofErr w:type="spellStart"/>
      <w:r w:rsidRPr="00284370">
        <w:rPr>
          <w:rFonts w:ascii="Arial" w:eastAsia="Times New Roman" w:hAnsi="Arial" w:cs="Arial"/>
          <w:sz w:val="21"/>
          <w:szCs w:val="21"/>
          <w:lang w:eastAsia="ru-RU"/>
        </w:rPr>
        <w:t>г</w:t>
      </w:r>
      <w:proofErr w:type="gramStart"/>
      <w:r w:rsidRPr="00284370">
        <w:rPr>
          <w:rFonts w:ascii="Arial" w:eastAsia="Times New Roman" w:hAnsi="Arial" w:cs="Arial"/>
          <w:sz w:val="21"/>
          <w:szCs w:val="21"/>
          <w:lang w:eastAsia="ru-RU"/>
        </w:rPr>
        <w:t>.Б</w:t>
      </w:r>
      <w:proofErr w:type="gramEnd"/>
      <w:r w:rsidRPr="00284370">
        <w:rPr>
          <w:rFonts w:ascii="Arial" w:eastAsia="Times New Roman" w:hAnsi="Arial" w:cs="Arial"/>
          <w:sz w:val="21"/>
          <w:szCs w:val="21"/>
          <w:lang w:eastAsia="ru-RU"/>
        </w:rPr>
        <w:t>арнаула</w:t>
      </w:r>
      <w:proofErr w:type="spellEnd"/>
      <w:r w:rsidRPr="00284370">
        <w:rPr>
          <w:rFonts w:ascii="Arial" w:eastAsia="Times New Roman" w:hAnsi="Arial" w:cs="Arial"/>
          <w:sz w:val="21"/>
          <w:szCs w:val="21"/>
          <w:lang w:eastAsia="ru-RU"/>
        </w:rPr>
        <w:t xml:space="preserve"> Белоусова Е.В., при секретаре Дубининой Е.Я.,</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рассмотрев в открытом судебном заседании гражданское дело по иску Л**** к ООО **** о защите прав потребителей,</w:t>
      </w:r>
    </w:p>
    <w:p w:rsidR="00284370" w:rsidRPr="00284370" w:rsidRDefault="00284370" w:rsidP="00284370">
      <w:pPr>
        <w:shd w:val="clear" w:color="auto" w:fill="FFFFFF"/>
        <w:spacing w:before="100" w:beforeAutospacing="1" w:after="150" w:line="312" w:lineRule="auto"/>
        <w:ind w:firstLine="709"/>
        <w:jc w:val="center"/>
        <w:rPr>
          <w:rFonts w:ascii="Arial" w:eastAsia="Times New Roman" w:hAnsi="Arial" w:cs="Arial"/>
          <w:sz w:val="21"/>
          <w:szCs w:val="21"/>
          <w:lang w:eastAsia="ru-RU"/>
        </w:rPr>
      </w:pPr>
      <w:r w:rsidRPr="00284370">
        <w:rPr>
          <w:rFonts w:ascii="Arial" w:eastAsia="Times New Roman" w:hAnsi="Arial" w:cs="Arial"/>
          <w:b/>
          <w:bCs/>
          <w:sz w:val="21"/>
          <w:szCs w:val="21"/>
          <w:lang w:eastAsia="ru-RU"/>
        </w:rPr>
        <w:t>УСТАНОВИЛ:</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Л**** обратилась к мировому судье с иском к ООО **** о защите прав потребителей. </w:t>
      </w:r>
      <w:proofErr w:type="gramStart"/>
      <w:r w:rsidRPr="00284370">
        <w:rPr>
          <w:rFonts w:ascii="Arial" w:eastAsia="Times New Roman" w:hAnsi="Arial" w:cs="Arial"/>
          <w:sz w:val="21"/>
          <w:szCs w:val="21"/>
          <w:lang w:eastAsia="ru-RU"/>
        </w:rPr>
        <w:t xml:space="preserve">В обоснование иск указывает, что ****  года между нею и ответчиком заключен кредитный договор №****, согласно которому Банк предоставил Заемщику денежные средства в размере **** руб. В сумму кредита включены денежные средства, направленные банком в качестве оплаты страховой премии по договору страхования жизни и здоровья заемщиков кредита в размере **** руб. </w:t>
      </w:r>
      <w:bookmarkStart w:id="0" w:name="bookmark3"/>
      <w:r w:rsidRPr="00284370">
        <w:rPr>
          <w:rFonts w:ascii="Arial" w:eastAsia="Times New Roman" w:hAnsi="Arial" w:cs="Arial"/>
          <w:color w:val="045189"/>
          <w:sz w:val="21"/>
          <w:szCs w:val="21"/>
          <w:lang w:eastAsia="ru-RU"/>
        </w:rPr>
        <w:t>Истец обращалась к ответчику с претензией, однако ответчиком претензия оставлена без ответа.</w:t>
      </w:r>
      <w:bookmarkEnd w:id="0"/>
      <w:proofErr w:type="gramEnd"/>
      <w:r w:rsidRPr="00284370">
        <w:rPr>
          <w:rFonts w:ascii="Arial" w:eastAsia="Times New Roman" w:hAnsi="Arial" w:cs="Arial"/>
          <w:sz w:val="21"/>
          <w:szCs w:val="21"/>
          <w:lang w:eastAsia="ru-RU"/>
        </w:rPr>
        <w:t xml:space="preserve"> </w:t>
      </w:r>
      <w:proofErr w:type="gramStart"/>
      <w:r w:rsidRPr="00284370">
        <w:rPr>
          <w:rFonts w:ascii="Arial" w:eastAsia="Times New Roman" w:hAnsi="Arial" w:cs="Arial"/>
          <w:sz w:val="21"/>
          <w:szCs w:val="21"/>
          <w:lang w:eastAsia="ru-RU"/>
        </w:rPr>
        <w:t xml:space="preserve">Полагает, что </w:t>
      </w:r>
      <w:bookmarkStart w:id="1" w:name="bookmark4"/>
      <w:r w:rsidRPr="00284370">
        <w:rPr>
          <w:rFonts w:ascii="Arial" w:eastAsia="Times New Roman" w:hAnsi="Arial" w:cs="Arial"/>
          <w:color w:val="045189"/>
          <w:sz w:val="21"/>
          <w:szCs w:val="21"/>
          <w:lang w:eastAsia="ru-RU"/>
        </w:rPr>
        <w:t>Банком нарушены положения статьи 16 Закона о защите прав потребителей</w:t>
      </w:r>
      <w:bookmarkEnd w:id="1"/>
      <w:r w:rsidRPr="00284370">
        <w:rPr>
          <w:rFonts w:ascii="Arial" w:eastAsia="Times New Roman" w:hAnsi="Arial" w:cs="Arial"/>
          <w:sz w:val="21"/>
          <w:szCs w:val="21"/>
          <w:lang w:eastAsia="ru-RU"/>
        </w:rPr>
        <w:t>, поскольку кредитный договор заключается заемщиком путем присоединения к предложенным банком условиям, без права определения его условий и внесения изменений в его содержание, заключенный кредитный договор представляет собой бланк типовой формы, в соответствии с которым присутствует пункт об обязанности заемщика осуществить личное страхование.</w:t>
      </w:r>
      <w:proofErr w:type="gramEnd"/>
      <w:r w:rsidRPr="00284370">
        <w:rPr>
          <w:rFonts w:ascii="Arial" w:eastAsia="Times New Roman" w:hAnsi="Arial" w:cs="Arial"/>
          <w:sz w:val="21"/>
          <w:szCs w:val="21"/>
          <w:lang w:eastAsia="ru-RU"/>
        </w:rPr>
        <w:t xml:space="preserve"> </w:t>
      </w:r>
      <w:proofErr w:type="gramStart"/>
      <w:r w:rsidRPr="00284370">
        <w:rPr>
          <w:rFonts w:ascii="Arial" w:eastAsia="Times New Roman" w:hAnsi="Arial" w:cs="Arial"/>
          <w:sz w:val="21"/>
          <w:szCs w:val="21"/>
          <w:lang w:eastAsia="ru-RU"/>
        </w:rPr>
        <w:t>Таким образом, кредитный договор между истцом и ответчиком заключен по правилам ст.428 Гражданского кодекса РФ, путем присоединения заемщика к предложенным условиям в целом в виде подписания договора о предоставлении кредита, разработанного банком, из чего следует, что заемщик был лишен возможности влиять на содержание договора в целом, и вынужден принимать условия, ущемляющие его права, как потребителя.</w:t>
      </w:r>
      <w:proofErr w:type="gramEnd"/>
      <w:r w:rsidRPr="00284370">
        <w:rPr>
          <w:rFonts w:ascii="Arial" w:eastAsia="Times New Roman" w:hAnsi="Arial" w:cs="Arial"/>
          <w:sz w:val="21"/>
          <w:szCs w:val="21"/>
          <w:lang w:eastAsia="ru-RU"/>
        </w:rPr>
        <w:t xml:space="preserve"> Просит взыскать с ООО**** сумму страховой премии в размере **** руб., компенсацию морального вреда в размере **** руб., расходы на оплату нотариальных услуг в размере **** руб., штраф в размере **** % от взысканной суммы.</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В судебное заседание истец не явилась, </w:t>
      </w:r>
      <w:proofErr w:type="gramStart"/>
      <w:r w:rsidRPr="00284370">
        <w:rPr>
          <w:rFonts w:ascii="Arial" w:eastAsia="Times New Roman" w:hAnsi="Arial" w:cs="Arial"/>
          <w:sz w:val="21"/>
          <w:szCs w:val="21"/>
          <w:lang w:eastAsia="ru-RU"/>
        </w:rPr>
        <w:t>извещена</w:t>
      </w:r>
      <w:proofErr w:type="gramEnd"/>
      <w:r w:rsidRPr="00284370">
        <w:rPr>
          <w:rFonts w:ascii="Arial" w:eastAsia="Times New Roman" w:hAnsi="Arial" w:cs="Arial"/>
          <w:sz w:val="21"/>
          <w:szCs w:val="21"/>
          <w:lang w:eastAsia="ru-RU"/>
        </w:rPr>
        <w:t xml:space="preserve"> надлежащим образом, просила рассмотреть дело в ее </w:t>
      </w:r>
      <w:proofErr w:type="spellStart"/>
      <w:r w:rsidRPr="00284370">
        <w:rPr>
          <w:rFonts w:ascii="Arial" w:eastAsia="Times New Roman" w:hAnsi="Arial" w:cs="Arial"/>
          <w:sz w:val="21"/>
          <w:szCs w:val="21"/>
          <w:lang w:eastAsia="ru-RU"/>
        </w:rPr>
        <w:t>отсутвие</w:t>
      </w:r>
      <w:proofErr w:type="spellEnd"/>
      <w:r w:rsidRPr="00284370">
        <w:rPr>
          <w:rFonts w:ascii="Arial" w:eastAsia="Times New Roman" w:hAnsi="Arial" w:cs="Arial"/>
          <w:sz w:val="21"/>
          <w:szCs w:val="21"/>
          <w:lang w:eastAsia="ru-RU"/>
        </w:rPr>
        <w:t>.</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Представитель ответчика не явился, извещен надлежащим образом, представили в материалы дела письменный отзыв на исковое заявление. В отзыве на иск просил отказать в его удовлетворении. В обоснование своих доводов ссылаются на то, что между истцом и ответчиком был заключен кредитный договор, при этом ни одно из положений кредитного договора не влечет заключения договора личного страхования, страхование осуществлено на основании отдельного письменного волеизъявления потребителя, договор страхования не </w:t>
      </w:r>
      <w:r w:rsidRPr="00284370">
        <w:rPr>
          <w:rFonts w:ascii="Arial" w:eastAsia="Times New Roman" w:hAnsi="Arial" w:cs="Arial"/>
          <w:sz w:val="21"/>
          <w:szCs w:val="21"/>
          <w:lang w:eastAsia="ru-RU"/>
        </w:rPr>
        <w:lastRenderedPageBreak/>
        <w:t>является коллективной программой страхования, истцом заключен самостоятельный договор страхования с ЗАО ****</w:t>
      </w:r>
      <w:proofErr w:type="gramStart"/>
      <w:r w:rsidRPr="00284370">
        <w:rPr>
          <w:rFonts w:ascii="Arial" w:eastAsia="Times New Roman" w:hAnsi="Arial" w:cs="Arial"/>
          <w:sz w:val="21"/>
          <w:szCs w:val="21"/>
          <w:lang w:eastAsia="ru-RU"/>
        </w:rPr>
        <w:t xml:space="preserve"> ,</w:t>
      </w:r>
      <w:proofErr w:type="gramEnd"/>
      <w:r w:rsidRPr="00284370">
        <w:rPr>
          <w:rFonts w:ascii="Arial" w:eastAsia="Times New Roman" w:hAnsi="Arial" w:cs="Arial"/>
          <w:sz w:val="21"/>
          <w:szCs w:val="21"/>
          <w:lang w:eastAsia="ru-RU"/>
        </w:rPr>
        <w:t xml:space="preserve"> стороной по которому банк не является.</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Препятствий для рассмотрения дела в отсутствие участников процесса не усматривается, в </w:t>
      </w:r>
      <w:proofErr w:type="gramStart"/>
      <w:r w:rsidRPr="00284370">
        <w:rPr>
          <w:rFonts w:ascii="Arial" w:eastAsia="Times New Roman" w:hAnsi="Arial" w:cs="Arial"/>
          <w:sz w:val="21"/>
          <w:szCs w:val="21"/>
          <w:lang w:eastAsia="ru-RU"/>
        </w:rPr>
        <w:t>связи</w:t>
      </w:r>
      <w:proofErr w:type="gramEnd"/>
      <w:r w:rsidRPr="00284370">
        <w:rPr>
          <w:rFonts w:ascii="Arial" w:eastAsia="Times New Roman" w:hAnsi="Arial" w:cs="Arial"/>
          <w:sz w:val="21"/>
          <w:szCs w:val="21"/>
          <w:lang w:eastAsia="ru-RU"/>
        </w:rPr>
        <w:t xml:space="preserve"> с чем в силу ст.167 ГПК РФ судья полагает возможным рассмотреть дело при имеющейся явке.</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Исследовав письменные доказательства, дав им оценку в совокупности по своему внутреннему убеждению, как того требует статья 67 ГПК РФ, судья приходит к следующим выводам.</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proofErr w:type="gramStart"/>
      <w:r w:rsidRPr="00284370">
        <w:rPr>
          <w:rFonts w:ascii="Arial" w:eastAsia="Times New Roman" w:hAnsi="Arial" w:cs="Arial"/>
          <w:sz w:val="21"/>
          <w:szCs w:val="21"/>
          <w:lang w:eastAsia="ru-RU"/>
        </w:rPr>
        <w:t xml:space="preserve">В соответствии со </w:t>
      </w:r>
      <w:hyperlink r:id="rId5" w:history="1">
        <w:r w:rsidRPr="00284370">
          <w:rPr>
            <w:rFonts w:ascii="Arial" w:eastAsia="Times New Roman" w:hAnsi="Arial" w:cs="Arial"/>
            <w:color w:val="045189"/>
            <w:sz w:val="21"/>
            <w:szCs w:val="21"/>
            <w:u w:val="single"/>
            <w:lang w:eastAsia="ru-RU"/>
          </w:rPr>
          <w:t>ст.56</w:t>
        </w:r>
      </w:hyperlink>
      <w:r w:rsidRPr="00284370">
        <w:rPr>
          <w:rFonts w:ascii="Arial" w:eastAsia="Times New Roman" w:hAnsi="Arial" w:cs="Arial"/>
          <w:sz w:val="21"/>
          <w:szCs w:val="21"/>
          <w:lang w:eastAsia="ru-RU"/>
        </w:rPr>
        <w:t xml:space="preserve"> ГПК РФ, содержание которой следует рассматривать в контексте с положениями </w:t>
      </w:r>
      <w:hyperlink r:id="rId6" w:history="1">
        <w:r w:rsidRPr="00284370">
          <w:rPr>
            <w:rFonts w:ascii="Arial" w:eastAsia="Times New Roman" w:hAnsi="Arial" w:cs="Arial"/>
            <w:color w:val="045189"/>
            <w:sz w:val="21"/>
            <w:szCs w:val="21"/>
            <w:u w:val="single"/>
            <w:lang w:eastAsia="ru-RU"/>
          </w:rPr>
          <w:t>ч.3 ст.123</w:t>
        </w:r>
      </w:hyperlink>
      <w:r w:rsidRPr="00284370">
        <w:rPr>
          <w:rFonts w:ascii="Arial" w:eastAsia="Times New Roman" w:hAnsi="Arial" w:cs="Arial"/>
          <w:sz w:val="21"/>
          <w:szCs w:val="21"/>
          <w:lang w:eastAsia="ru-RU"/>
        </w:rPr>
        <w:t xml:space="preserve"> Конституции Российской Федерации и </w:t>
      </w:r>
      <w:hyperlink r:id="rId7" w:history="1">
        <w:r w:rsidRPr="00284370">
          <w:rPr>
            <w:rFonts w:ascii="Arial" w:eastAsia="Times New Roman" w:hAnsi="Arial" w:cs="Arial"/>
            <w:color w:val="045189"/>
            <w:sz w:val="21"/>
            <w:szCs w:val="21"/>
            <w:u w:val="single"/>
            <w:lang w:eastAsia="ru-RU"/>
          </w:rPr>
          <w:t>ст.12</w:t>
        </w:r>
      </w:hyperlink>
      <w:r w:rsidRPr="00284370">
        <w:rPr>
          <w:rFonts w:ascii="Arial" w:eastAsia="Times New Roman" w:hAnsi="Arial" w:cs="Arial"/>
          <w:sz w:val="21"/>
          <w:szCs w:val="21"/>
          <w:lang w:eastAsia="ru-RU"/>
        </w:rPr>
        <w:t xml:space="preserve">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roofErr w:type="gramEnd"/>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Согласно </w:t>
      </w:r>
      <w:hyperlink r:id="rId8" w:history="1">
        <w:r w:rsidRPr="00284370">
          <w:rPr>
            <w:rFonts w:ascii="Arial" w:eastAsia="Times New Roman" w:hAnsi="Arial" w:cs="Arial"/>
            <w:color w:val="045189"/>
            <w:sz w:val="21"/>
            <w:szCs w:val="21"/>
            <w:u w:val="single"/>
            <w:lang w:eastAsia="ru-RU"/>
          </w:rPr>
          <w:t>ст.60</w:t>
        </w:r>
      </w:hyperlink>
      <w:r w:rsidRPr="00284370">
        <w:rPr>
          <w:rFonts w:ascii="Arial" w:eastAsia="Times New Roman" w:hAnsi="Arial" w:cs="Arial"/>
          <w:sz w:val="21"/>
          <w:szCs w:val="21"/>
          <w:lang w:eastAsia="ru-RU"/>
        </w:rPr>
        <w:t xml:space="preserve">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В ходе рассмотрения дела установлено, что **** года между истцом и ООО **** заключен кредитный договор №****, согласно которому Банк предоставил Заемщику денежные средства в размере **** руб. под **** % годовых сроком </w:t>
      </w:r>
      <w:proofErr w:type="gramStart"/>
      <w:r w:rsidRPr="00284370">
        <w:rPr>
          <w:rFonts w:ascii="Arial" w:eastAsia="Times New Roman" w:hAnsi="Arial" w:cs="Arial"/>
          <w:sz w:val="21"/>
          <w:szCs w:val="21"/>
          <w:lang w:eastAsia="ru-RU"/>
        </w:rPr>
        <w:t>на</w:t>
      </w:r>
      <w:proofErr w:type="gramEnd"/>
      <w:r w:rsidRPr="00284370">
        <w:rPr>
          <w:rFonts w:ascii="Arial" w:eastAsia="Times New Roman" w:hAnsi="Arial" w:cs="Arial"/>
          <w:sz w:val="21"/>
          <w:szCs w:val="21"/>
          <w:lang w:eastAsia="ru-RU"/>
        </w:rPr>
        <w:t xml:space="preserve"> ****  месяцев.</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Также истцом заключен договор страхования заемщиков кредита с ЗАО ****.</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Спор по предоставлению и возврату кредита, уплате процентов за пользование им между сторонами отсутствует. Основанием заявленных истцом требований является заключение договора страхования.</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По смыслу </w:t>
      </w:r>
      <w:hyperlink r:id="rId9" w:history="1">
        <w:r w:rsidRPr="00284370">
          <w:rPr>
            <w:rFonts w:ascii="Arial" w:eastAsia="Times New Roman" w:hAnsi="Arial" w:cs="Arial"/>
            <w:color w:val="045189"/>
            <w:sz w:val="21"/>
            <w:szCs w:val="21"/>
            <w:u w:val="single"/>
            <w:lang w:eastAsia="ru-RU"/>
          </w:rPr>
          <w:t>ст.14</w:t>
        </w:r>
      </w:hyperlink>
      <w:r w:rsidRPr="00284370">
        <w:rPr>
          <w:rFonts w:ascii="Arial" w:eastAsia="Times New Roman" w:hAnsi="Arial" w:cs="Arial"/>
          <w:sz w:val="21"/>
          <w:szCs w:val="21"/>
          <w:lang w:eastAsia="ru-RU"/>
        </w:rPr>
        <w:t xml:space="preserve"> Международного пакта о гражданских и политических правах лицо само определяет объем своих прав и обязанностей в гражданском процессе. Лицо, определив свои права, реализует их по своему усмотрению. Распоряжение своими правами является одним из основополагающих принципов судопроизводства. Поэтому неявка лица, извещенного в установленном порядке о времени и месте рассмотрения дела, является его волеизъявлением, свидетельствующим об отказе от реализации своего права на непосредственное участие в судебном разбирательстве иных процессуальных правах.</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В соответствии со </w:t>
      </w:r>
      <w:hyperlink r:id="rId10" w:history="1">
        <w:r w:rsidRPr="00284370">
          <w:rPr>
            <w:rFonts w:ascii="Arial" w:eastAsia="Times New Roman" w:hAnsi="Arial" w:cs="Arial"/>
            <w:color w:val="045189"/>
            <w:sz w:val="21"/>
            <w:szCs w:val="21"/>
            <w:u w:val="single"/>
            <w:lang w:eastAsia="ru-RU"/>
          </w:rPr>
          <w:t>статьей 421</w:t>
        </w:r>
      </w:hyperlink>
      <w:r w:rsidRPr="00284370">
        <w:rPr>
          <w:rFonts w:ascii="Arial" w:eastAsia="Times New Roman" w:hAnsi="Arial" w:cs="Arial"/>
          <w:sz w:val="21"/>
          <w:szCs w:val="21"/>
          <w:lang w:eastAsia="ru-RU"/>
        </w:rPr>
        <w:t xml:space="preserve"> Гражданского кодекса РФ граждане и юридические лица свободны в заключени</w:t>
      </w:r>
      <w:proofErr w:type="gramStart"/>
      <w:r w:rsidRPr="00284370">
        <w:rPr>
          <w:rFonts w:ascii="Arial" w:eastAsia="Times New Roman" w:hAnsi="Arial" w:cs="Arial"/>
          <w:sz w:val="21"/>
          <w:szCs w:val="21"/>
          <w:lang w:eastAsia="ru-RU"/>
        </w:rPr>
        <w:t>и</w:t>
      </w:r>
      <w:proofErr w:type="gramEnd"/>
      <w:r w:rsidRPr="00284370">
        <w:rPr>
          <w:rFonts w:ascii="Arial" w:eastAsia="Times New Roman" w:hAnsi="Arial" w:cs="Arial"/>
          <w:sz w:val="21"/>
          <w:szCs w:val="21"/>
          <w:lang w:eastAsia="ru-RU"/>
        </w:rPr>
        <w:t xml:space="preserve"> договора и его условия определяют по своему усмотрению.</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11" w:history="1">
        <w:r w:rsidRPr="00284370">
          <w:rPr>
            <w:rFonts w:ascii="Arial" w:eastAsia="Times New Roman" w:hAnsi="Arial" w:cs="Arial"/>
            <w:color w:val="045189"/>
            <w:sz w:val="21"/>
            <w:szCs w:val="21"/>
            <w:u w:val="single"/>
            <w:lang w:eastAsia="ru-RU"/>
          </w:rPr>
          <w:t>ст.422</w:t>
        </w:r>
      </w:hyperlink>
      <w:r w:rsidRPr="00284370">
        <w:rPr>
          <w:rFonts w:ascii="Arial" w:eastAsia="Times New Roman" w:hAnsi="Arial" w:cs="Arial"/>
          <w:sz w:val="21"/>
          <w:szCs w:val="21"/>
          <w:lang w:eastAsia="ru-RU"/>
        </w:rPr>
        <w:t xml:space="preserve"> Гражданского кодекса РФ).</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lastRenderedPageBreak/>
        <w:t xml:space="preserve">В соответствии со </w:t>
      </w:r>
      <w:hyperlink r:id="rId12" w:history="1">
        <w:r w:rsidRPr="00284370">
          <w:rPr>
            <w:rFonts w:ascii="Arial" w:eastAsia="Times New Roman" w:hAnsi="Arial" w:cs="Arial"/>
            <w:color w:val="045189"/>
            <w:sz w:val="21"/>
            <w:szCs w:val="21"/>
            <w:u w:val="single"/>
            <w:lang w:eastAsia="ru-RU"/>
          </w:rPr>
          <w:t>ст.432</w:t>
        </w:r>
      </w:hyperlink>
      <w:r w:rsidRPr="00284370">
        <w:rPr>
          <w:rFonts w:ascii="Arial" w:eastAsia="Times New Roman" w:hAnsi="Arial" w:cs="Arial"/>
          <w:sz w:val="21"/>
          <w:szCs w:val="21"/>
          <w:lang w:eastAsia="ru-RU"/>
        </w:rPr>
        <w:t xml:space="preserve"> Гражданского кодекса РФ договор считается заключенным с момента, если между сторонами, в требуемой в подлежащих случаях форме, достигнуто соглашение по всем существенным условиям договора.</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Согласно </w:t>
      </w:r>
      <w:hyperlink r:id="rId13" w:history="1">
        <w:r w:rsidRPr="00284370">
          <w:rPr>
            <w:rFonts w:ascii="Arial" w:eastAsia="Times New Roman" w:hAnsi="Arial" w:cs="Arial"/>
            <w:color w:val="045189"/>
            <w:sz w:val="21"/>
            <w:szCs w:val="21"/>
            <w:u w:val="single"/>
            <w:lang w:eastAsia="ru-RU"/>
          </w:rPr>
          <w:t>п.2 ст.935</w:t>
        </w:r>
      </w:hyperlink>
      <w:r w:rsidRPr="00284370">
        <w:rPr>
          <w:rFonts w:ascii="Arial" w:eastAsia="Times New Roman" w:hAnsi="Arial" w:cs="Arial"/>
          <w:sz w:val="21"/>
          <w:szCs w:val="21"/>
          <w:lang w:eastAsia="ru-RU"/>
        </w:rPr>
        <w:t xml:space="preserve"> Гражданского кодекса РФ обязанность страховать свою жизнь или здоровье не может быть возложена на гражданина по закону.</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hyperlink r:id="rId14" w:history="1">
        <w:r w:rsidRPr="00284370">
          <w:rPr>
            <w:rFonts w:ascii="Arial" w:eastAsia="Times New Roman" w:hAnsi="Arial" w:cs="Arial"/>
            <w:color w:val="045189"/>
            <w:sz w:val="21"/>
            <w:szCs w:val="21"/>
            <w:u w:val="single"/>
            <w:lang w:eastAsia="ru-RU"/>
          </w:rPr>
          <w:t>Частями 8, 9 ст.30</w:t>
        </w:r>
      </w:hyperlink>
      <w:r w:rsidRPr="00284370">
        <w:rPr>
          <w:rFonts w:ascii="Arial" w:eastAsia="Times New Roman" w:hAnsi="Arial" w:cs="Arial"/>
          <w:sz w:val="21"/>
          <w:szCs w:val="21"/>
          <w:lang w:eastAsia="ru-RU"/>
        </w:rPr>
        <w:t xml:space="preserve"> Федерального закона от 02.12.1990 года №395-1 «О банках и банковской деятельности» предусмотрено, что кредитная организация обязана определять в кредитном договоре полную стоимость кредита, предоставляемого заемщику - физическому лицу. В расчет полной стоимости кредита должны включаться платежи заемщика - физического лица по кредиту, связанные с заключением и исполнением кредитного договора. Полная стоимость кредита рассчитывается кредитной организацией в порядке, установленном Банком России (в редакции Федерального от 08.04.2008 N 46-ФЗ).</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В соответствии с </w:t>
      </w:r>
      <w:hyperlink r:id="rId15" w:history="1">
        <w:r w:rsidRPr="00284370">
          <w:rPr>
            <w:rFonts w:ascii="Arial" w:eastAsia="Times New Roman" w:hAnsi="Arial" w:cs="Arial"/>
            <w:color w:val="045189"/>
            <w:sz w:val="21"/>
            <w:szCs w:val="21"/>
            <w:u w:val="single"/>
            <w:lang w:eastAsia="ru-RU"/>
          </w:rPr>
          <w:t>п.2 ст.16</w:t>
        </w:r>
      </w:hyperlink>
      <w:r w:rsidRPr="00284370">
        <w:rPr>
          <w:rFonts w:ascii="Arial" w:eastAsia="Times New Roman" w:hAnsi="Arial" w:cs="Arial"/>
          <w:sz w:val="21"/>
          <w:szCs w:val="21"/>
          <w:lang w:eastAsia="ru-RU"/>
        </w:rPr>
        <w:t xml:space="preserve"> Закона РФ от 07.02.1992 года №2300-1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Пункт 2 ст.1 ГК РФ предусматривает, что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Перечень банковских операций, осуществляемых кредитной организацией, предусмотрен статьей 5 Федерального закона от 02 декабря 1990 года №395-1 «О банках и банковской деятельности». Заключение договоров страхования к банковским операциям не относится.</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При этом частями 4 и 6 статьи 5 Федерального закона №395-1 кредитным организациям предоставлено право </w:t>
      </w:r>
      <w:proofErr w:type="gramStart"/>
      <w:r w:rsidRPr="00284370">
        <w:rPr>
          <w:rFonts w:ascii="Arial" w:eastAsia="Times New Roman" w:hAnsi="Arial" w:cs="Arial"/>
          <w:sz w:val="21"/>
          <w:szCs w:val="21"/>
          <w:lang w:eastAsia="ru-RU"/>
        </w:rPr>
        <w:t>осуществлять</w:t>
      </w:r>
      <w:proofErr w:type="gramEnd"/>
      <w:r w:rsidRPr="00284370">
        <w:rPr>
          <w:rFonts w:ascii="Arial" w:eastAsia="Times New Roman" w:hAnsi="Arial" w:cs="Arial"/>
          <w:sz w:val="21"/>
          <w:szCs w:val="21"/>
          <w:lang w:eastAsia="ru-RU"/>
        </w:rPr>
        <w:t xml:space="preserve"> иные сделки в соответствии с законодательством Российской Федерации, и одновременно установлен прямой запрет заниматься страховой деятельностью.</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Понятие страховой деятельности содержится в статье 2 Закона Российской Федерации от 27 ноября 1992 года №4015-1 «Об организации страхового дела в Российской Федерации». К такой деятельности относится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В силу пункта 1 статьи 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lastRenderedPageBreak/>
        <w:t xml:space="preserve">В соответствии с Положением о порядке предоставления (размещения) кредитными организациями денежных средств и их возврата (погашения), утв. ЦБ РФ от 31 августа 1998 года №54-П, под размещением (предоставлением) банком денежных средств понимается заключение между банком и клиентом банка договора, составленного с учетом требований Гражданского кодекса Российской Федерации. </w:t>
      </w:r>
      <w:proofErr w:type="gramStart"/>
      <w:r w:rsidRPr="00284370">
        <w:rPr>
          <w:rFonts w:ascii="Arial" w:eastAsia="Times New Roman" w:hAnsi="Arial" w:cs="Arial"/>
          <w:sz w:val="21"/>
          <w:szCs w:val="21"/>
          <w:lang w:eastAsia="ru-RU"/>
        </w:rPr>
        <w:t>При этом в соответствии с п.2.1 указанного выше Положения предоставление (размещение) банком денежных средств осуществляется физическим лицам - в безналичном порядке путем зачисления денежных средств на банковский счет клиента - заемщика физического лица, под которым понимается счет по учету сумм привлеченных банком вкладов (депозитов) физических лиц в банке, либо наличными денежными средствами через кассу банка.</w:t>
      </w:r>
      <w:proofErr w:type="gramEnd"/>
      <w:r w:rsidRPr="00284370">
        <w:rPr>
          <w:rFonts w:ascii="Arial" w:eastAsia="Times New Roman" w:hAnsi="Arial" w:cs="Arial"/>
          <w:sz w:val="21"/>
          <w:szCs w:val="21"/>
          <w:lang w:eastAsia="ru-RU"/>
        </w:rPr>
        <w:t xml:space="preserve"> Взимание каких-либо комиссий за открытие счета ни Положением, ни нормами Гражданского кодекса Российской Федерации не предусмотрено.</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Из индивидуальных условий кредитного договора следует, что заемщик понимает, ознакомлен и полностью согласен с условиями. Заявление о предоставлении кредита подписано истцом лично, что им не оспаривается. Из текста заявления следует, что истцом самостоятельно выбран способ страхования, в п.18.3 индивидуальных условий кредитного договора имеются поля для выбора заемщиком, в которых имеются отметки о желании истца заключить договор индивидуального страхования с выбранной страховой компанией.</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Договор страхования заключен на период действия кредитного договора, т.е. на 36 месяцев.</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По кредитному договору обязательства истцом исполнены в полном объеме.</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Договор страхования заемщиков кредита (страховой сертификат №****) истцом заключен с ЗАО****</w:t>
      </w:r>
      <w:proofErr w:type="gramStart"/>
      <w:r w:rsidRPr="00284370">
        <w:rPr>
          <w:rFonts w:ascii="Arial" w:eastAsia="Times New Roman" w:hAnsi="Arial" w:cs="Arial"/>
          <w:sz w:val="21"/>
          <w:szCs w:val="21"/>
          <w:lang w:eastAsia="ru-RU"/>
        </w:rPr>
        <w:t xml:space="preserve"> .</w:t>
      </w:r>
      <w:proofErr w:type="gramEnd"/>
      <w:r w:rsidRPr="00284370">
        <w:rPr>
          <w:rFonts w:ascii="Arial" w:eastAsia="Times New Roman" w:hAnsi="Arial" w:cs="Arial"/>
          <w:sz w:val="21"/>
          <w:szCs w:val="21"/>
          <w:lang w:eastAsia="ru-RU"/>
        </w:rPr>
        <w:t xml:space="preserve"> ООО **** стороной данного договора не является. На основании мемориального ордера №**** от **** года Банком перечислена страховая премия по заявлению истца выбранной истцом страховой компании.</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Возможность досрочного расторжения договора страхования регламентирована положениями </w:t>
      </w:r>
      <w:hyperlink r:id="rId16" w:history="1">
        <w:r w:rsidRPr="00284370">
          <w:rPr>
            <w:rFonts w:ascii="Arial" w:eastAsia="Times New Roman" w:hAnsi="Arial" w:cs="Arial"/>
            <w:color w:val="045189"/>
            <w:sz w:val="21"/>
            <w:szCs w:val="21"/>
            <w:u w:val="single"/>
            <w:lang w:eastAsia="ru-RU"/>
          </w:rPr>
          <w:t>ст.958</w:t>
        </w:r>
      </w:hyperlink>
      <w:r w:rsidRPr="00284370">
        <w:rPr>
          <w:rFonts w:ascii="Arial" w:eastAsia="Times New Roman" w:hAnsi="Arial" w:cs="Arial"/>
          <w:sz w:val="21"/>
          <w:szCs w:val="21"/>
          <w:lang w:eastAsia="ru-RU"/>
        </w:rPr>
        <w:t xml:space="preserve"> Гражданского кодекса Российской Федерации.</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Согласно </w:t>
      </w:r>
      <w:hyperlink r:id="rId17" w:history="1">
        <w:r w:rsidRPr="00284370">
          <w:rPr>
            <w:rFonts w:ascii="Arial" w:eastAsia="Times New Roman" w:hAnsi="Arial" w:cs="Arial"/>
            <w:color w:val="045189"/>
            <w:sz w:val="21"/>
            <w:szCs w:val="21"/>
            <w:u w:val="single"/>
            <w:lang w:eastAsia="ru-RU"/>
          </w:rPr>
          <w:t>п.1</w:t>
        </w:r>
      </w:hyperlink>
      <w:r w:rsidRPr="00284370">
        <w:rPr>
          <w:rFonts w:ascii="Arial" w:eastAsia="Times New Roman" w:hAnsi="Arial" w:cs="Arial"/>
          <w:sz w:val="21"/>
          <w:szCs w:val="21"/>
          <w:lang w:eastAsia="ru-RU"/>
        </w:rPr>
        <w:t xml:space="preserve"> указанной статьи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284370">
        <w:rPr>
          <w:rFonts w:ascii="Arial" w:eastAsia="Times New Roman" w:hAnsi="Arial" w:cs="Arial"/>
          <w:sz w:val="21"/>
          <w:szCs w:val="21"/>
          <w:lang w:eastAsia="ru-RU"/>
        </w:rPr>
        <w:t>отпала</w:t>
      </w:r>
      <w:proofErr w:type="gramEnd"/>
      <w:r w:rsidRPr="00284370">
        <w:rPr>
          <w:rFonts w:ascii="Arial" w:eastAsia="Times New Roman" w:hAnsi="Arial" w:cs="Arial"/>
          <w:sz w:val="21"/>
          <w:szCs w:val="21"/>
          <w:lang w:eastAsia="ru-RU"/>
        </w:rPr>
        <w:t xml:space="preserve"> и существование страхового риска прекратилось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При досрочном прекращении договора страхования по обстоятельствам, указанным в </w:t>
      </w:r>
      <w:hyperlink r:id="rId18" w:history="1">
        <w:r w:rsidRPr="00284370">
          <w:rPr>
            <w:rFonts w:ascii="Arial" w:eastAsia="Times New Roman" w:hAnsi="Arial" w:cs="Arial"/>
            <w:color w:val="045189"/>
            <w:sz w:val="21"/>
            <w:szCs w:val="21"/>
            <w:u w:val="single"/>
            <w:lang w:eastAsia="ru-RU"/>
          </w:rPr>
          <w:t>пункте 1 ст.958</w:t>
        </w:r>
      </w:hyperlink>
      <w:r w:rsidRPr="00284370">
        <w:rPr>
          <w:rFonts w:ascii="Arial" w:eastAsia="Times New Roman" w:hAnsi="Arial" w:cs="Arial"/>
          <w:sz w:val="21"/>
          <w:szCs w:val="21"/>
          <w:lang w:eastAsia="ru-RU"/>
        </w:rPr>
        <w:t xml:space="preserve"> Гражданского кодекса Российской Федерации, страховщик имеет право на часть страховой премии пропорционально времени, в течение которого действовало страхование (</w:t>
      </w:r>
      <w:hyperlink r:id="rId19" w:history="1">
        <w:r w:rsidRPr="00284370">
          <w:rPr>
            <w:rFonts w:ascii="Arial" w:eastAsia="Times New Roman" w:hAnsi="Arial" w:cs="Arial"/>
            <w:color w:val="045189"/>
            <w:sz w:val="21"/>
            <w:szCs w:val="21"/>
            <w:u w:val="single"/>
            <w:lang w:eastAsia="ru-RU"/>
          </w:rPr>
          <w:t>п.3 ст.958</w:t>
        </w:r>
      </w:hyperlink>
      <w:r w:rsidRPr="00284370">
        <w:rPr>
          <w:rFonts w:ascii="Arial" w:eastAsia="Times New Roman" w:hAnsi="Arial" w:cs="Arial"/>
          <w:sz w:val="21"/>
          <w:szCs w:val="21"/>
          <w:lang w:eastAsia="ru-RU"/>
        </w:rPr>
        <w:t xml:space="preserve"> Гражданского кодекса Российской Федерации).</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lastRenderedPageBreak/>
        <w:t>Однако истец в страховую компанию не обращался, договор страхования расторгнуть не просил. Требования заявлены к банку, который стороной договора страхования не является. Попыток к расторжению договора страхования истцом не предпринималось. Требований к страховой компании не заявлено.</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Доводы истца о заключении договора страхования под принуждением так же не нашли своего подтверждения по изложенным выше основаниям и опровергаются материалами дела. Доказательств, свидетельствующих о том, что предоставление истцу кредита было обусловлено приобретением услуги по подключению к программе страхования, истцом в силу </w:t>
      </w:r>
      <w:hyperlink r:id="rId20" w:history="1">
        <w:r w:rsidRPr="00284370">
          <w:rPr>
            <w:rFonts w:ascii="Arial" w:eastAsia="Times New Roman" w:hAnsi="Arial" w:cs="Arial"/>
            <w:color w:val="045189"/>
            <w:sz w:val="21"/>
            <w:szCs w:val="21"/>
            <w:u w:val="single"/>
            <w:lang w:eastAsia="ru-RU"/>
          </w:rPr>
          <w:t>ст.56</w:t>
        </w:r>
      </w:hyperlink>
      <w:r w:rsidRPr="00284370">
        <w:rPr>
          <w:rFonts w:ascii="Arial" w:eastAsia="Times New Roman" w:hAnsi="Arial" w:cs="Arial"/>
          <w:sz w:val="21"/>
          <w:szCs w:val="21"/>
          <w:lang w:eastAsia="ru-RU"/>
        </w:rPr>
        <w:t xml:space="preserve"> Гражданского процессуального кодекса РФ не представлено. Доводы истца на то, что он не имел возможности внести изменения в кредитный договор, суд также находит необоснованными, поскольку истец своей подписью подтвердил ознакомление, получение на руки и полное согласие с индивидуальными условиями предоставления кредита ответчиком, </w:t>
      </w:r>
      <w:proofErr w:type="spellStart"/>
      <w:r w:rsidRPr="00284370">
        <w:rPr>
          <w:rFonts w:ascii="Arial" w:eastAsia="Times New Roman" w:hAnsi="Arial" w:cs="Arial"/>
          <w:sz w:val="21"/>
          <w:szCs w:val="21"/>
          <w:lang w:eastAsia="ru-RU"/>
        </w:rPr>
        <w:t>подписалуказанные</w:t>
      </w:r>
      <w:proofErr w:type="spellEnd"/>
      <w:r w:rsidRPr="00284370">
        <w:rPr>
          <w:rFonts w:ascii="Arial" w:eastAsia="Times New Roman" w:hAnsi="Arial" w:cs="Arial"/>
          <w:sz w:val="21"/>
          <w:szCs w:val="21"/>
          <w:lang w:eastAsia="ru-RU"/>
        </w:rPr>
        <w:t xml:space="preserve"> условия, самостоятельно совершил выбор страховой компании, заключил договор страхования со страховой компанией. При этом ответчик не был лишен возможности заключить договор страхования с иной страховой компанией, либо отказаться от заключения договора страхования, доказательства обратного в материалах дела отсутствуют. Доказатель</w:t>
      </w:r>
      <w:proofErr w:type="gramStart"/>
      <w:r w:rsidRPr="00284370">
        <w:rPr>
          <w:rFonts w:ascii="Arial" w:eastAsia="Times New Roman" w:hAnsi="Arial" w:cs="Arial"/>
          <w:sz w:val="21"/>
          <w:szCs w:val="21"/>
          <w:lang w:eastAsia="ru-RU"/>
        </w:rPr>
        <w:t>ств пр</w:t>
      </w:r>
      <w:proofErr w:type="gramEnd"/>
      <w:r w:rsidRPr="00284370">
        <w:rPr>
          <w:rFonts w:ascii="Arial" w:eastAsia="Times New Roman" w:hAnsi="Arial" w:cs="Arial"/>
          <w:sz w:val="21"/>
          <w:szCs w:val="21"/>
          <w:lang w:eastAsia="ru-RU"/>
        </w:rPr>
        <w:t>инуждения ответчика к заключению договора страхования, предоставления ему недостоверной информации и иной информации, вводящей в заблуждение со стороны банка - стороной ответчика суду не представлено.</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По имеющимся доказательствам нельзя сделать вывод о том, что услуга по страхованию истцу навязана, и без оплаты компенсации страховых премий получение кредита невозможно. Таким образом, доводы истца о навязывании ему услуги по страхованию при заключении кредитного договора, нарушении Банком положений ст.421 ГК РФ, ст.16 Закона «О защите прав потребителей» являются несостоятельными.</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На основании изложенного, мировой судья приходит к выводу, что действиями ответчика права истца не нарушены, а по требованиям о расторжении договора страхования, по которому банк не является стороной, банк не является надлежащим ответчиком. Истец не лишен права обратиться в страховую компанию для расторжения договора страхования.</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 xml:space="preserve">В связи с </w:t>
      </w:r>
      <w:proofErr w:type="gramStart"/>
      <w:r w:rsidRPr="00284370">
        <w:rPr>
          <w:rFonts w:ascii="Arial" w:eastAsia="Times New Roman" w:hAnsi="Arial" w:cs="Arial"/>
          <w:sz w:val="21"/>
          <w:szCs w:val="21"/>
          <w:lang w:eastAsia="ru-RU"/>
        </w:rPr>
        <w:t>изложенным</w:t>
      </w:r>
      <w:proofErr w:type="gramEnd"/>
      <w:r w:rsidRPr="00284370">
        <w:rPr>
          <w:rFonts w:ascii="Arial" w:eastAsia="Times New Roman" w:hAnsi="Arial" w:cs="Arial"/>
          <w:sz w:val="21"/>
          <w:szCs w:val="21"/>
          <w:lang w:eastAsia="ru-RU"/>
        </w:rPr>
        <w:t xml:space="preserve"> исковые требования удовлетворению не подлежат.</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Руководствуясь ст.ст.194-199 ГПК РФ, суд</w:t>
      </w:r>
    </w:p>
    <w:p w:rsidR="00284370" w:rsidRPr="00284370" w:rsidRDefault="00284370" w:rsidP="00284370">
      <w:pPr>
        <w:shd w:val="clear" w:color="auto" w:fill="FFFFFF"/>
        <w:spacing w:before="100" w:beforeAutospacing="1" w:after="150" w:line="312" w:lineRule="auto"/>
        <w:ind w:firstLine="709"/>
        <w:jc w:val="center"/>
        <w:rPr>
          <w:rFonts w:ascii="Arial" w:eastAsia="Times New Roman" w:hAnsi="Arial" w:cs="Arial"/>
          <w:sz w:val="21"/>
          <w:szCs w:val="21"/>
          <w:lang w:eastAsia="ru-RU"/>
        </w:rPr>
      </w:pPr>
      <w:r w:rsidRPr="00284370">
        <w:rPr>
          <w:rFonts w:ascii="Arial" w:eastAsia="Times New Roman" w:hAnsi="Arial" w:cs="Arial"/>
          <w:b/>
          <w:bCs/>
          <w:sz w:val="21"/>
          <w:szCs w:val="21"/>
          <w:lang w:eastAsia="ru-RU"/>
        </w:rPr>
        <w:t>РЕШИЛ:</w:t>
      </w:r>
    </w:p>
    <w:p w:rsidR="00284370" w:rsidRPr="00284370" w:rsidRDefault="00284370" w:rsidP="00284370">
      <w:pPr>
        <w:shd w:val="clear" w:color="auto" w:fill="FFFFFF"/>
        <w:spacing w:after="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Исковые требования оставить без удовлетворения.</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t>Лица, участвующие в деле, их представители вправе подать заявление о составлении мотивированного решения суда, которое может быть подано: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sz w:val="21"/>
          <w:szCs w:val="21"/>
          <w:lang w:eastAsia="ru-RU"/>
        </w:rPr>
        <w:lastRenderedPageBreak/>
        <w:t xml:space="preserve">Решение может быть обжаловано сторонами в Центральный районный суд </w:t>
      </w:r>
      <w:proofErr w:type="spellStart"/>
      <w:r w:rsidRPr="00284370">
        <w:rPr>
          <w:rFonts w:ascii="Arial" w:eastAsia="Times New Roman" w:hAnsi="Arial" w:cs="Arial"/>
          <w:sz w:val="21"/>
          <w:szCs w:val="21"/>
          <w:lang w:eastAsia="ru-RU"/>
        </w:rPr>
        <w:t>г</w:t>
      </w:r>
      <w:proofErr w:type="gramStart"/>
      <w:r w:rsidRPr="00284370">
        <w:rPr>
          <w:rFonts w:ascii="Arial" w:eastAsia="Times New Roman" w:hAnsi="Arial" w:cs="Arial"/>
          <w:sz w:val="21"/>
          <w:szCs w:val="21"/>
          <w:lang w:eastAsia="ru-RU"/>
        </w:rPr>
        <w:t>.Б</w:t>
      </w:r>
      <w:proofErr w:type="gramEnd"/>
      <w:r w:rsidRPr="00284370">
        <w:rPr>
          <w:rFonts w:ascii="Arial" w:eastAsia="Times New Roman" w:hAnsi="Arial" w:cs="Arial"/>
          <w:sz w:val="21"/>
          <w:szCs w:val="21"/>
          <w:lang w:eastAsia="ru-RU"/>
        </w:rPr>
        <w:t>арнаула</w:t>
      </w:r>
      <w:proofErr w:type="spellEnd"/>
      <w:r w:rsidRPr="00284370">
        <w:rPr>
          <w:rFonts w:ascii="Arial" w:eastAsia="Times New Roman" w:hAnsi="Arial" w:cs="Arial"/>
          <w:sz w:val="21"/>
          <w:szCs w:val="21"/>
          <w:lang w:eastAsia="ru-RU"/>
        </w:rPr>
        <w:t xml:space="preserve"> в апелляционном порядке через мирового судью в течение месяца со дня изготовления в окончательной форме.</w:t>
      </w:r>
    </w:p>
    <w:p w:rsidR="00284370" w:rsidRPr="00284370" w:rsidRDefault="00284370" w:rsidP="00284370">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284370">
        <w:rPr>
          <w:rFonts w:ascii="Arial" w:eastAsia="Times New Roman" w:hAnsi="Arial" w:cs="Arial"/>
          <w:b/>
          <w:bCs/>
          <w:sz w:val="21"/>
          <w:szCs w:val="21"/>
          <w:lang w:eastAsia="ru-RU"/>
        </w:rPr>
        <w:t>Мировой судья                                                                                                    Е.В. Белоусова</w:t>
      </w:r>
    </w:p>
    <w:p w:rsidR="00EC70CA" w:rsidRDefault="00EC70CA">
      <w:bookmarkStart w:id="2" w:name="_GoBack"/>
      <w:bookmarkEnd w:id="2"/>
    </w:p>
    <w:sectPr w:rsidR="00EC7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DD"/>
    <w:rsid w:val="00284370"/>
    <w:rsid w:val="00915EDD"/>
    <w:rsid w:val="00EC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4370"/>
    <w:rPr>
      <w:color w:val="04518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4370"/>
    <w:rPr>
      <w:color w:val="04518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0167">
      <w:bodyDiv w:val="1"/>
      <w:marLeft w:val="0"/>
      <w:marRight w:val="0"/>
      <w:marTop w:val="0"/>
      <w:marBottom w:val="0"/>
      <w:divBdr>
        <w:top w:val="none" w:sz="0" w:space="0" w:color="auto"/>
        <w:left w:val="none" w:sz="0" w:space="0" w:color="auto"/>
        <w:bottom w:val="none" w:sz="0" w:space="0" w:color="auto"/>
        <w:right w:val="none" w:sz="0" w:space="0" w:color="auto"/>
      </w:divBdr>
      <w:divsChild>
        <w:div w:id="1399935472">
          <w:marLeft w:val="0"/>
          <w:marRight w:val="0"/>
          <w:marTop w:val="100"/>
          <w:marBottom w:val="100"/>
          <w:divBdr>
            <w:top w:val="none" w:sz="0" w:space="0" w:color="auto"/>
            <w:left w:val="none" w:sz="0" w:space="0" w:color="auto"/>
            <w:bottom w:val="none" w:sz="0" w:space="0" w:color="auto"/>
            <w:right w:val="none" w:sz="0" w:space="0" w:color="auto"/>
          </w:divBdr>
          <w:divsChild>
            <w:div w:id="709957035">
              <w:marLeft w:val="450"/>
              <w:marRight w:val="450"/>
              <w:marTop w:val="375"/>
              <w:marBottom w:val="0"/>
              <w:divBdr>
                <w:top w:val="none" w:sz="0" w:space="0" w:color="auto"/>
                <w:left w:val="none" w:sz="0" w:space="0" w:color="auto"/>
                <w:bottom w:val="none" w:sz="0" w:space="0" w:color="auto"/>
                <w:right w:val="none" w:sz="0" w:space="0" w:color="auto"/>
              </w:divBdr>
              <w:divsChild>
                <w:div w:id="1156458700">
                  <w:marLeft w:val="0"/>
                  <w:marRight w:val="0"/>
                  <w:marTop w:val="0"/>
                  <w:marBottom w:val="0"/>
                  <w:divBdr>
                    <w:top w:val="none" w:sz="0" w:space="0" w:color="auto"/>
                    <w:left w:val="none" w:sz="0" w:space="0" w:color="auto"/>
                    <w:bottom w:val="none" w:sz="0" w:space="0" w:color="auto"/>
                    <w:right w:val="none" w:sz="0" w:space="0" w:color="auto"/>
                  </w:divBdr>
                  <w:divsChild>
                    <w:div w:id="11335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A1A5054ECF8FB840604C384BE5BFC96C73495E331B9346B3D77D504DF96A3C22F4AC38455F63FK2U3N" TargetMode="External"/><Relationship Id="rId13" Type="http://schemas.openxmlformats.org/officeDocument/2006/relationships/hyperlink" Target="consultantplus://offline/ref=D1E5E58F921F6C5A290F86D3C00F7397B30C6B0B490C6906639E5D1C9FE0CACA0D3131D4C0267239QCj8G" TargetMode="External"/><Relationship Id="rId18" Type="http://schemas.openxmlformats.org/officeDocument/2006/relationships/hyperlink" Target="consultantplus://offline/ref=8BF59DB9C35D6199799F117F9B4300AC2CBD6618E3F54D75578CC892E1EEAC89F8041E042948D3FFvAO2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E6A1A5054ECF8FB840604C384BE5BFC96C73495E331B9346B3D77D504DF96A3C22F4AC38455F43DK2U4N" TargetMode="External"/><Relationship Id="rId12" Type="http://schemas.openxmlformats.org/officeDocument/2006/relationships/hyperlink" Target="consultantplus://offline/ref=D1E5E58F921F6C5A290F86D3C00F7397B30C6F0D490B6906639E5D1C9FE0CACA0D3131D4C026723FQCj3G" TargetMode="External"/><Relationship Id="rId17" Type="http://schemas.openxmlformats.org/officeDocument/2006/relationships/hyperlink" Target="consultantplus://offline/ref=8BF59DB9C35D6199799F117F9B4300AC2CBD6618E3F54D75578CC892E1EEAC89F8041E042948D3FFvAO2J" TargetMode="External"/><Relationship Id="rId2" Type="http://schemas.microsoft.com/office/2007/relationships/stylesWithEffects" Target="stylesWithEffects.xml"/><Relationship Id="rId16" Type="http://schemas.openxmlformats.org/officeDocument/2006/relationships/hyperlink" Target="consultantplus://offline/ref=8BF59DB9C35D6199799F117F9B4300AC2CBD6618E3F54D75578CC892E1EEAC89F8041E042948D3FFvAO1J" TargetMode="External"/><Relationship Id="rId20" Type="http://schemas.openxmlformats.org/officeDocument/2006/relationships/hyperlink" Target="consultantplus://offline/ref=D1E5E58F921F6C5A290F86D3C00F7397B30C6D0B4F006906639E5D1C9FE0CACA0D3131D4C024703DQCjBG" TargetMode="External"/><Relationship Id="rId1" Type="http://schemas.openxmlformats.org/officeDocument/2006/relationships/styles" Target="styles.xml"/><Relationship Id="rId6" Type="http://schemas.openxmlformats.org/officeDocument/2006/relationships/hyperlink" Target="consultantplus://offline/ref=AE6A1A5054ECF8FB840604C384BE5BFC95CD3497ED6FEE363A6879D00C8FDEB38C6A47C28151KFU6N" TargetMode="External"/><Relationship Id="rId11" Type="http://schemas.openxmlformats.org/officeDocument/2006/relationships/hyperlink" Target="consultantplus://offline/ref=D1E5E58F921F6C5A290F86D3C00F7397B30C6F0D490B6906639E5D1C9FE0CACA0D3131D4C0257B32QCjCG" TargetMode="External"/><Relationship Id="rId5" Type="http://schemas.openxmlformats.org/officeDocument/2006/relationships/hyperlink" Target="consultantplus://offline/ref=AE6A1A5054ECF8FB840604C384BE5BFC96C73495E331B9346B3D77D504DF96A3C22F4AC38455F63EK2U7N" TargetMode="External"/><Relationship Id="rId15" Type="http://schemas.openxmlformats.org/officeDocument/2006/relationships/hyperlink" Target="consultantplus://offline/ref=D1E5E58F921F6C5A290F86D3C00F7397B30F6B0B4F0A6906639E5D1C9FE0CACA0D3131D4C024733AQCjAG" TargetMode="External"/><Relationship Id="rId10" Type="http://schemas.openxmlformats.org/officeDocument/2006/relationships/hyperlink" Target="consultantplus://offline/ref=49B9F0F9B96221FE90E5571AD803A9F8ADAF1DCFCD54010E85218B370C0EB506DD33532A55F994AEP7j1G" TargetMode="External"/><Relationship Id="rId19" Type="http://schemas.openxmlformats.org/officeDocument/2006/relationships/hyperlink" Target="consultantplus://offline/ref=8BF59DB9C35D6199799F117F9B4300AC2CBD6618E3F54D75578CC892E1EEAC89F8041E042948D3FFvAO6J" TargetMode="External"/><Relationship Id="rId4" Type="http://schemas.openxmlformats.org/officeDocument/2006/relationships/webSettings" Target="webSettings.xml"/><Relationship Id="rId9" Type="http://schemas.openxmlformats.org/officeDocument/2006/relationships/hyperlink" Target="consultantplus://offline/ref=8BF59DB9C35D6199799F117F9B4300AC28BE6319ECA21A7706D9C697E9BEE499B64113052942vDOAJ" TargetMode="External"/><Relationship Id="rId14" Type="http://schemas.openxmlformats.org/officeDocument/2006/relationships/hyperlink" Target="consultantplus://offline/ref=D1E5E58F921F6C5A290F86D3C00F7397B30C69024A006906639E5D1C9FE0CACA0D3131D0QCj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13711</Characters>
  <Application>Microsoft Office Word</Application>
  <DocSecurity>0</DocSecurity>
  <Lines>114</Lines>
  <Paragraphs>32</Paragraphs>
  <ScaleCrop>false</ScaleCrop>
  <Company>Управление Роспотребнадзора по АК</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Видюкова</dc:creator>
  <cp:keywords/>
  <dc:description/>
  <cp:lastModifiedBy>Елена В. Видюкова</cp:lastModifiedBy>
  <cp:revision>2</cp:revision>
  <dcterms:created xsi:type="dcterms:W3CDTF">2017-05-02T08:58:00Z</dcterms:created>
  <dcterms:modified xsi:type="dcterms:W3CDTF">2017-05-02T08:58:00Z</dcterms:modified>
</cp:coreProperties>
</file>